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1" w:rsidRDefault="00263CD1" w:rsidP="00263CD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3CD1" w:rsidRDefault="00263CD1" w:rsidP="00263CD1">
      <w:pPr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06C51">
        <w:rPr>
          <w:rFonts w:ascii="Times New Roman" w:hAnsi="Times New Roman"/>
          <w:b/>
          <w:i/>
          <w:sz w:val="24"/>
          <w:szCs w:val="24"/>
          <w:u w:val="single"/>
        </w:rPr>
        <w:t>Результа</w:t>
      </w:r>
      <w:r w:rsidRPr="001464EE">
        <w:rPr>
          <w:rFonts w:ascii="Times New Roman" w:hAnsi="Times New Roman"/>
          <w:b/>
          <w:i/>
          <w:sz w:val="24"/>
          <w:szCs w:val="24"/>
          <w:u w:val="single"/>
        </w:rPr>
        <w:t>ты краев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ой</w:t>
      </w:r>
      <w:r w:rsidRPr="001464EE">
        <w:rPr>
          <w:rFonts w:ascii="Times New Roman" w:hAnsi="Times New Roman"/>
          <w:b/>
          <w:i/>
          <w:sz w:val="24"/>
          <w:szCs w:val="24"/>
          <w:u w:val="single"/>
        </w:rPr>
        <w:t xml:space="preserve">  диагностическ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ой</w:t>
      </w:r>
      <w:r w:rsidRPr="001464EE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464EE">
        <w:rPr>
          <w:rFonts w:ascii="Times New Roman" w:hAnsi="Times New Roman"/>
          <w:b/>
          <w:i/>
          <w:sz w:val="24"/>
          <w:szCs w:val="24"/>
          <w:u w:val="single"/>
        </w:rPr>
        <w:t xml:space="preserve"> для выпускников 4 класса</w:t>
      </w:r>
    </w:p>
    <w:p w:rsidR="00263CD1" w:rsidRDefault="00263CD1" w:rsidP="00263CD1">
      <w:pPr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по читательской грамотности</w:t>
      </w:r>
      <w:r w:rsidR="007E12CF">
        <w:rPr>
          <w:rFonts w:ascii="Times New Roman" w:hAnsi="Times New Roman"/>
          <w:b/>
          <w:i/>
          <w:sz w:val="24"/>
          <w:szCs w:val="24"/>
          <w:u w:val="single"/>
        </w:rPr>
        <w:t xml:space="preserve"> МКОУ «Гремучинская школа №19»</w:t>
      </w:r>
    </w:p>
    <w:p w:rsidR="007E12CF" w:rsidRPr="00806C51" w:rsidRDefault="007E12CF" w:rsidP="00263CD1">
      <w:pPr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2021-2022 учебный год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b/>
          <w:bCs/>
          <w:sz w:val="24"/>
          <w:szCs w:val="24"/>
        </w:rPr>
        <w:t>Цель анализа</w:t>
      </w:r>
      <w:r w:rsidRPr="0043036D">
        <w:rPr>
          <w:rFonts w:ascii="Times New Roman" w:hAnsi="Times New Roman"/>
          <w:sz w:val="24"/>
          <w:szCs w:val="24"/>
        </w:rPr>
        <w:t xml:space="preserve"> – определение уровня </w:t>
      </w:r>
      <w:proofErr w:type="spellStart"/>
      <w:r w:rsidRPr="0043036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3036D">
        <w:rPr>
          <w:rFonts w:ascii="Times New Roman" w:hAnsi="Times New Roman"/>
          <w:sz w:val="24"/>
          <w:szCs w:val="24"/>
        </w:rPr>
        <w:t xml:space="preserve"> у обучающихся метапредметных результатов, связанных с чтением и пониманием текстов, с использованием информации из текстов для различных целей, выявление проблемных групп умений.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sz w:val="24"/>
          <w:szCs w:val="24"/>
        </w:rPr>
        <w:t xml:space="preserve"> В диагностической работе по читательской грамотности оценивалась сформированность трех групп умений: 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sz w:val="24"/>
          <w:szCs w:val="24"/>
        </w:rPr>
        <w:t>- общее понимание текста, ориентация в тексте;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sz w:val="24"/>
          <w:szCs w:val="24"/>
        </w:rPr>
        <w:t xml:space="preserve"> - глубокое и детальное понимание содержания и формы текста;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sz w:val="24"/>
          <w:szCs w:val="24"/>
        </w:rPr>
        <w:t xml:space="preserve"> - использование информации из текста для различных целей; 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b/>
          <w:bCs/>
          <w:sz w:val="24"/>
          <w:szCs w:val="24"/>
        </w:rPr>
        <w:t xml:space="preserve">Группа 1 </w:t>
      </w:r>
      <w:r w:rsidRPr="0043036D">
        <w:rPr>
          <w:rFonts w:ascii="Times New Roman" w:hAnsi="Times New Roman"/>
          <w:sz w:val="24"/>
          <w:szCs w:val="24"/>
        </w:rPr>
        <w:t xml:space="preserve">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</w:p>
    <w:p w:rsidR="00263CD1" w:rsidRPr="0043036D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b/>
          <w:bCs/>
          <w:sz w:val="24"/>
          <w:szCs w:val="24"/>
        </w:rPr>
        <w:t>Группа 2</w:t>
      </w:r>
      <w:r w:rsidRPr="0043036D">
        <w:rPr>
          <w:rFonts w:ascii="Times New Roman" w:hAnsi="Times New Roman"/>
          <w:sz w:val="24"/>
          <w:szCs w:val="24"/>
        </w:rPr>
        <w:t xml:space="preserve">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</w:p>
    <w:p w:rsidR="00263CD1" w:rsidRDefault="00263CD1" w:rsidP="00263CD1">
      <w:pPr>
        <w:spacing w:after="0"/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b/>
          <w:bCs/>
          <w:sz w:val="24"/>
          <w:szCs w:val="24"/>
        </w:rPr>
        <w:t>Группа 3</w:t>
      </w:r>
      <w:r w:rsidRPr="0043036D">
        <w:rPr>
          <w:rFonts w:ascii="Times New Roman" w:hAnsi="Times New Roman"/>
          <w:sz w:val="24"/>
          <w:szCs w:val="24"/>
        </w:rPr>
        <w:t xml:space="preserve">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 </w:t>
      </w:r>
    </w:p>
    <w:p w:rsidR="00263CD1" w:rsidRPr="00351FE3" w:rsidRDefault="00263CD1" w:rsidP="00263CD1">
      <w:pPr>
        <w:rPr>
          <w:rFonts w:ascii="Times New Roman" w:hAnsi="Times New Roman"/>
          <w:sz w:val="24"/>
          <w:szCs w:val="24"/>
        </w:rPr>
      </w:pPr>
      <w:r w:rsidRPr="0043036D">
        <w:rPr>
          <w:rFonts w:ascii="Times New Roman" w:hAnsi="Times New Roman"/>
          <w:sz w:val="24"/>
          <w:szCs w:val="24"/>
        </w:rPr>
        <w:t>В классе 19 учащихся. Работу писали все дети. Получены следующие результаты:</w:t>
      </w:r>
    </w:p>
    <w:p w:rsidR="00263CD1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4   класс, учитель   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Прунькина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Ирина Владимировна</w:t>
      </w:r>
      <w:r>
        <w:rPr>
          <w:rFonts w:ascii="Times New Roman" w:hAnsi="Times New Roman"/>
          <w:sz w:val="24"/>
          <w:szCs w:val="24"/>
        </w:rPr>
        <w:t>,   первая квалификационная категория.</w:t>
      </w:r>
    </w:p>
    <w:p w:rsidR="00263CD1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83" w:type="dxa"/>
        <w:tblInd w:w="98" w:type="dxa"/>
        <w:tblLook w:val="04A0"/>
      </w:tblPr>
      <w:tblGrid>
        <w:gridCol w:w="2200"/>
        <w:gridCol w:w="2340"/>
        <w:gridCol w:w="2520"/>
        <w:gridCol w:w="2022"/>
        <w:gridCol w:w="1701"/>
      </w:tblGrid>
      <w:tr w:rsidR="00263CD1" w:rsidRPr="005E754C" w:rsidTr="00B94C24">
        <w:trPr>
          <w:trHeight w:val="660"/>
        </w:trPr>
        <w:tc>
          <w:tcPr>
            <w:tcW w:w="7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Среднее значение по региону</w:t>
            </w:r>
          </w:p>
        </w:tc>
      </w:tr>
      <w:tr w:rsidR="00263CD1" w:rsidRPr="005E754C" w:rsidTr="00B94C24">
        <w:trPr>
          <w:trHeight w:val="52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>Успешность выполнения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</w:rPr>
              <w:t>Вся работа</w:t>
            </w:r>
            <w:r w:rsidRPr="00351F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(балл по 100-балльной шкале)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55</w:t>
            </w:r>
          </w:p>
        </w:tc>
      </w:tr>
      <w:tr w:rsidR="00263CD1" w:rsidRPr="005E754C" w:rsidTr="00B94C24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Успешность выполнения заданий по группам умений </w:t>
            </w: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(% от максимального балла за задания данной группы)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Общее понимание текста, ориентация в тексте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72,63%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69,63%</w:t>
            </w:r>
          </w:p>
        </w:tc>
      </w:tr>
      <w:tr w:rsidR="00263CD1" w:rsidRPr="005E754C" w:rsidTr="00B94C24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40,00%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44,94%</w:t>
            </w:r>
          </w:p>
        </w:tc>
      </w:tr>
      <w:tr w:rsidR="00263CD1" w:rsidRPr="005E754C" w:rsidTr="00B94C24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36,84%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37,31%</w:t>
            </w:r>
          </w:p>
        </w:tc>
      </w:tr>
      <w:tr w:rsidR="00263CD1" w:rsidRPr="005E754C" w:rsidTr="00B94C24">
        <w:trPr>
          <w:trHeight w:val="67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Уровни читательской грамотности </w:t>
            </w:r>
            <w:r w:rsidRPr="00351F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(% учащихся, результаты которых соответствуют данному уровню)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>Базовый уровень (включая повышенный)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63,16%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73,27%</w:t>
            </w:r>
          </w:p>
        </w:tc>
      </w:tr>
      <w:tr w:rsidR="00263CD1" w:rsidRPr="005E754C" w:rsidTr="00B94C24">
        <w:trPr>
          <w:trHeight w:val="72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FE3">
              <w:rPr>
                <w:rFonts w:ascii="Times New Roman" w:eastAsia="Times New Roman" w:hAnsi="Times New Roman"/>
                <w:b/>
                <w:bCs/>
                <w:color w:val="000000"/>
              </w:rPr>
              <w:t>Повышенный уровень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FE3">
              <w:rPr>
                <w:rFonts w:ascii="Times New Roman" w:eastAsia="Times New Roman" w:hAnsi="Times New Roman"/>
                <w:color w:val="000000"/>
              </w:rPr>
              <w:t>15,79%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351FE3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FE3">
              <w:rPr>
                <w:rFonts w:ascii="Times New Roman" w:eastAsia="Times New Roman" w:hAnsi="Times New Roman"/>
              </w:rPr>
              <w:t>17,29%</w:t>
            </w:r>
          </w:p>
        </w:tc>
      </w:tr>
    </w:tbl>
    <w:p w:rsidR="00263CD1" w:rsidRDefault="00263CD1" w:rsidP="00263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8496" distB="114427" distL="205740" distR="371602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127889</wp:posOffset>
            </wp:positionV>
            <wp:extent cx="7133717" cy="1961388"/>
            <wp:effectExtent l="0" t="0" r="0" b="0"/>
            <wp:wrapNone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tbl>
      <w:tblPr>
        <w:tblW w:w="11860" w:type="dxa"/>
        <w:tblInd w:w="98" w:type="dxa"/>
        <w:tblLook w:val="04A0"/>
      </w:tblPr>
      <w:tblGrid>
        <w:gridCol w:w="10"/>
        <w:gridCol w:w="2190"/>
        <w:gridCol w:w="226"/>
        <w:gridCol w:w="2114"/>
        <w:gridCol w:w="487"/>
        <w:gridCol w:w="2033"/>
        <w:gridCol w:w="703"/>
        <w:gridCol w:w="1437"/>
        <w:gridCol w:w="919"/>
        <w:gridCol w:w="806"/>
        <w:gridCol w:w="935"/>
      </w:tblGrid>
      <w:tr w:rsidR="00263CD1" w:rsidRPr="005E754C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63CD1" w:rsidRPr="005E754C" w:rsidTr="00B94C24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3CD1" w:rsidRPr="005E754C" w:rsidRDefault="00263CD1" w:rsidP="00B94C24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5E754C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</w:tbl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222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754C"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Before w:val="1"/>
          <w:wBefore w:w="10" w:type="dxa"/>
          <w:trHeight w:val="31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10287" distL="114300" distR="116205" simplePos="0" relativeHeight="251662336" behindDoc="0" locked="0" layoutInCell="1" allowOverlap="1">
                  <wp:simplePos x="0" y="0"/>
                  <wp:positionH relativeFrom="column">
                    <wp:posOffset>56896</wp:posOffset>
                  </wp:positionH>
                  <wp:positionV relativeFrom="paragraph">
                    <wp:posOffset>38100</wp:posOffset>
                  </wp:positionV>
                  <wp:extent cx="276479" cy="181102"/>
                  <wp:effectExtent l="6096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99" y="6479380"/>
                            <a:ext cx="238125" cy="138113"/>
                            <a:chOff x="80699" y="6479380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80699" y="6748197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63CD1" w:rsidRPr="005E754C" w:rsidTr="00B94C24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3CD1" w:rsidRPr="005E754C" w:rsidRDefault="00263CD1" w:rsidP="00B94C24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E754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Недостаточный</w:t>
                  </w:r>
                </w:p>
              </w:tc>
            </w:tr>
          </w:tbl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10287" distL="114300" distR="114300" simplePos="0" relativeHeight="251661312" behindDoc="0" locked="0" layoutInCell="1" allowOverlap="1">
                  <wp:simplePos x="0" y="0"/>
                  <wp:positionH relativeFrom="column">
                    <wp:posOffset>142621</wp:posOffset>
                  </wp:positionH>
                  <wp:positionV relativeFrom="paragraph">
                    <wp:posOffset>38100</wp:posOffset>
                  </wp:positionV>
                  <wp:extent cx="266700" cy="181102"/>
                  <wp:effectExtent l="6096" t="0" r="1524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5432" y="6479380"/>
                            <a:ext cx="238125" cy="138113"/>
                            <a:chOff x="1545432" y="6479380"/>
                            <a:chExt cx="238125" cy="138113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82" y="6703218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3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</w:tblGrid>
            <w:tr w:rsidR="00263CD1" w:rsidRPr="005E754C" w:rsidTr="00B94C24">
              <w:trPr>
                <w:trHeight w:val="378"/>
                <w:tblCellSpacing w:w="0" w:type="dxa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3CD1" w:rsidRPr="005E754C" w:rsidRDefault="00263CD1" w:rsidP="00B94C24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E754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Пониженный</w:t>
                  </w:r>
                </w:p>
              </w:tc>
            </w:tr>
          </w:tbl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6096" distB="7620" distL="114300" distR="116205" simplePos="0" relativeHeight="251663360" behindDoc="0" locked="0" layoutInCell="1" allowOverlap="1">
                  <wp:simplePos x="0" y="0"/>
                  <wp:positionH relativeFrom="column">
                    <wp:posOffset>199771</wp:posOffset>
                  </wp:positionH>
                  <wp:positionV relativeFrom="paragraph">
                    <wp:posOffset>19304</wp:posOffset>
                  </wp:positionV>
                  <wp:extent cx="276479" cy="190246"/>
                  <wp:effectExtent l="6096" t="0" r="0" b="0"/>
                  <wp:wrapNone/>
                  <wp:docPr id="5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4832" y="6456890"/>
                            <a:ext cx="238125" cy="157163"/>
                            <a:chOff x="3094832" y="6456890"/>
                            <a:chExt cx="238125" cy="1571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86365" y="6154207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263CD1" w:rsidRPr="005E754C" w:rsidTr="00B94C24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3CD1" w:rsidRPr="005E754C" w:rsidRDefault="00263CD1" w:rsidP="00B94C2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E754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Базовый</w:t>
                  </w:r>
                </w:p>
              </w:tc>
            </w:tr>
          </w:tbl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10287" distL="114300" distR="116205" simplePos="0" relativeHeight="251664384" behindDoc="0" locked="0" layoutInCell="1" allowOverlap="1">
                  <wp:simplePos x="0" y="0"/>
                  <wp:positionH relativeFrom="column">
                    <wp:posOffset>66421</wp:posOffset>
                  </wp:positionH>
                  <wp:positionV relativeFrom="paragraph">
                    <wp:posOffset>38100</wp:posOffset>
                  </wp:positionV>
                  <wp:extent cx="276479" cy="181102"/>
                  <wp:effectExtent l="6096" t="0" r="0" b="0"/>
                  <wp:wrapNone/>
                  <wp:docPr id="6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0095" y="6479380"/>
                            <a:ext cx="238125" cy="138113"/>
                            <a:chOff x="4560095" y="6479380"/>
                            <a:chExt cx="238125" cy="138113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345908" y="6762749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263CD1" w:rsidRPr="005E754C" w:rsidTr="00B94C24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3CD1" w:rsidRPr="005E754C" w:rsidRDefault="00263CD1" w:rsidP="00B94C24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E754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Повышенный</w:t>
                  </w:r>
                </w:p>
              </w:tc>
            </w:tr>
          </w:tbl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E754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263CD1" w:rsidTr="00B94C24">
        <w:trPr>
          <w:gridBefore w:val="1"/>
          <w:wBefore w:w="10" w:type="dxa"/>
          <w:trHeight w:val="300"/>
        </w:trPr>
        <w:tc>
          <w:tcPr>
            <w:tcW w:w="2416" w:type="dxa"/>
            <w:gridSpan w:val="2"/>
            <w:shd w:val="clear" w:color="auto" w:fill="FFFFFF"/>
            <w:noWrap/>
            <w:vAlign w:val="bottom"/>
            <w:hideMark/>
          </w:tcPr>
          <w:p w:rsidR="00263CD1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1" w:type="dxa"/>
            <w:gridSpan w:val="2"/>
            <w:shd w:val="clear" w:color="auto" w:fill="FFFFFF"/>
            <w:noWrap/>
            <w:vAlign w:val="bottom"/>
            <w:hideMark/>
          </w:tcPr>
          <w:p w:rsidR="00263CD1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36" w:type="dxa"/>
            <w:gridSpan w:val="2"/>
            <w:shd w:val="clear" w:color="auto" w:fill="FFFFFF"/>
            <w:noWrap/>
            <w:vAlign w:val="bottom"/>
            <w:hideMark/>
          </w:tcPr>
          <w:p w:rsidR="00263CD1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gridSpan w:val="2"/>
            <w:shd w:val="clear" w:color="auto" w:fill="FFFFFF"/>
            <w:noWrap/>
            <w:vAlign w:val="bottom"/>
            <w:hideMark/>
          </w:tcPr>
          <w:p w:rsidR="00263CD1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1" w:type="dxa"/>
            <w:gridSpan w:val="2"/>
            <w:shd w:val="clear" w:color="auto" w:fill="FFFFFF"/>
            <w:noWrap/>
            <w:vAlign w:val="bottom"/>
            <w:hideMark/>
          </w:tcPr>
          <w:p w:rsidR="00263CD1" w:rsidRDefault="00263CD1" w:rsidP="00B94C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263CD1" w:rsidRPr="005E754C" w:rsidTr="00B94C24">
        <w:trPr>
          <w:gridAfter w:val="1"/>
          <w:wAfter w:w="935" w:type="dxa"/>
          <w:trHeight w:val="510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263CD1" w:rsidRPr="005E754C" w:rsidTr="00B94C24">
        <w:trPr>
          <w:gridAfter w:val="1"/>
          <w:wAfter w:w="935" w:type="dxa"/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Пониженный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263CD1" w:rsidRPr="005E754C" w:rsidTr="00B94C24">
        <w:trPr>
          <w:gridAfter w:val="1"/>
          <w:wAfter w:w="93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  <w:proofErr w:type="gramStart"/>
            <w:r w:rsidRPr="005E754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E754C">
              <w:rPr>
                <w:rFonts w:ascii="Times New Roman" w:eastAsia="Times New Roman" w:hAnsi="Times New Roman"/>
                <w:color w:val="000000"/>
              </w:rPr>
              <w:t>0,00%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E754C">
              <w:rPr>
                <w:rFonts w:ascii="Times New Roman" w:eastAsia="Times New Roman" w:hAnsi="Times New Roman"/>
                <w:color w:val="000000"/>
              </w:rPr>
              <w:t>36,84%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E754C">
              <w:rPr>
                <w:rFonts w:ascii="Times New Roman" w:eastAsia="Times New Roman" w:hAnsi="Times New Roman"/>
                <w:color w:val="000000"/>
              </w:rPr>
              <w:t>47,37%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E754C">
              <w:rPr>
                <w:rFonts w:ascii="Times New Roman" w:eastAsia="Times New Roman" w:hAnsi="Times New Roman"/>
                <w:color w:val="000000"/>
              </w:rPr>
              <w:t>15,79%</w:t>
            </w:r>
          </w:p>
        </w:tc>
      </w:tr>
      <w:tr w:rsidR="00263CD1" w:rsidRPr="005E754C" w:rsidTr="00B94C24">
        <w:trPr>
          <w:gridAfter w:val="1"/>
          <w:wAfter w:w="93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E754C">
              <w:rPr>
                <w:rFonts w:ascii="Times New Roman" w:eastAsia="Times New Roman" w:hAnsi="Times New Roman"/>
                <w:b/>
                <w:bCs/>
                <w:color w:val="000000"/>
              </w:rPr>
              <w:t>Регион</w:t>
            </w:r>
            <w:proofErr w:type="gramStart"/>
            <w:r w:rsidRPr="005E754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754C">
              <w:rPr>
                <w:rFonts w:ascii="Times New Roman" w:eastAsia="Times New Roman" w:hAnsi="Times New Roman"/>
              </w:rPr>
              <w:t>7,44%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754C">
              <w:rPr>
                <w:rFonts w:ascii="Times New Roman" w:eastAsia="Times New Roman" w:hAnsi="Times New Roman"/>
              </w:rPr>
              <w:t>19,30%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754C">
              <w:rPr>
                <w:rFonts w:ascii="Times New Roman" w:eastAsia="Times New Roman" w:hAnsi="Times New Roman"/>
              </w:rPr>
              <w:t>55,98%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D1" w:rsidRPr="005E754C" w:rsidRDefault="00263CD1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754C">
              <w:rPr>
                <w:rFonts w:ascii="Times New Roman" w:eastAsia="Times New Roman" w:hAnsi="Times New Roman"/>
              </w:rPr>
              <w:t>17,29%</w:t>
            </w:r>
          </w:p>
        </w:tc>
      </w:tr>
    </w:tbl>
    <w:p w:rsidR="00263CD1" w:rsidRPr="00CA630B" w:rsidRDefault="00263CD1" w:rsidP="00263CD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  <w:b/>
          <w:bCs/>
        </w:rPr>
        <w:t>Итог</w:t>
      </w:r>
      <w:r w:rsidRPr="00CA630B">
        <w:rPr>
          <w:rFonts w:ascii="Times New Roman" w:eastAsia="Times New Roman CYR" w:hAnsi="Times New Roman"/>
          <w:b/>
          <w:bCs/>
        </w:rPr>
        <w:t>:</w:t>
      </w:r>
      <w:r w:rsidRPr="00CA630B">
        <w:rPr>
          <w:rFonts w:ascii="Times New Roman" w:eastAsia="Times New Roman" w:hAnsi="Times New Roman"/>
        </w:rPr>
        <w:t xml:space="preserve"> в 4 классе продемонстрировали:</w:t>
      </w:r>
    </w:p>
    <w:p w:rsidR="00263CD1" w:rsidRPr="00CA630B" w:rsidRDefault="00263CD1" w:rsidP="00263C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A630B">
        <w:rPr>
          <w:rFonts w:ascii="Times New Roman" w:eastAsia="Times New Roman" w:hAnsi="Times New Roman"/>
        </w:rPr>
        <w:t>повышенный уровень – 3 чел. – 15,8%;</w:t>
      </w:r>
    </w:p>
    <w:p w:rsidR="00263CD1" w:rsidRPr="00CA630B" w:rsidRDefault="00263CD1" w:rsidP="00263C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A630B">
        <w:rPr>
          <w:rFonts w:ascii="Times New Roman" w:eastAsia="Times New Roman" w:hAnsi="Times New Roman"/>
        </w:rPr>
        <w:t>базовый уровень – 9 чел. – 47,4%;</w:t>
      </w:r>
    </w:p>
    <w:p w:rsidR="00263CD1" w:rsidRPr="00CA630B" w:rsidRDefault="00263CD1" w:rsidP="00263C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CA630B">
        <w:rPr>
          <w:rFonts w:ascii="Times New Roman" w:eastAsia="Times New Roman" w:hAnsi="Times New Roman"/>
        </w:rPr>
        <w:t>пониженный</w:t>
      </w:r>
      <w:proofErr w:type="gramEnd"/>
      <w:r w:rsidRPr="00CA630B">
        <w:rPr>
          <w:rFonts w:ascii="Times New Roman" w:eastAsia="Times New Roman" w:hAnsi="Times New Roman"/>
        </w:rPr>
        <w:t xml:space="preserve"> – 7 чел. – 36,8%;</w:t>
      </w:r>
    </w:p>
    <w:p w:rsidR="00263CD1" w:rsidRPr="00CA630B" w:rsidRDefault="00263CD1" w:rsidP="00263C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CA630B">
        <w:rPr>
          <w:rFonts w:ascii="Times New Roman" w:eastAsia="Times New Roman" w:hAnsi="Times New Roman"/>
        </w:rPr>
        <w:t>недостаточный</w:t>
      </w:r>
      <w:proofErr w:type="gramEnd"/>
      <w:r w:rsidRPr="00CA630B">
        <w:rPr>
          <w:rFonts w:ascii="Times New Roman" w:eastAsia="Times New Roman" w:hAnsi="Times New Roman"/>
        </w:rPr>
        <w:t xml:space="preserve"> – 0 чел.-0%</w:t>
      </w:r>
    </w:p>
    <w:p w:rsidR="00263CD1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C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читательской грамотности</w:t>
      </w:r>
      <w:r w:rsidRPr="000A0FC0">
        <w:rPr>
          <w:rFonts w:ascii="Times New Roman" w:hAnsi="Times New Roman"/>
          <w:sz w:val="24"/>
          <w:szCs w:val="24"/>
        </w:rPr>
        <w:t xml:space="preserve"> в 4-ом   классе  успешность составила- </w:t>
      </w:r>
      <w:r>
        <w:rPr>
          <w:rFonts w:ascii="Times New Roman" w:hAnsi="Times New Roman"/>
          <w:sz w:val="24"/>
          <w:szCs w:val="24"/>
        </w:rPr>
        <w:t>63</w:t>
      </w:r>
      <w:r w:rsidRPr="000A0FC0">
        <w:rPr>
          <w:rFonts w:ascii="Times New Roman" w:hAnsi="Times New Roman"/>
          <w:sz w:val="24"/>
          <w:szCs w:val="24"/>
        </w:rPr>
        <w:t xml:space="preserve">%, качество- </w:t>
      </w:r>
      <w:r>
        <w:rPr>
          <w:rFonts w:ascii="Times New Roman" w:hAnsi="Times New Roman"/>
          <w:sz w:val="24"/>
          <w:szCs w:val="24"/>
        </w:rPr>
        <w:t>15,8</w:t>
      </w:r>
      <w:r w:rsidRPr="000A0FC0">
        <w:rPr>
          <w:rFonts w:ascii="Times New Roman" w:hAnsi="Times New Roman"/>
          <w:sz w:val="24"/>
          <w:szCs w:val="24"/>
        </w:rPr>
        <w:t xml:space="preserve"> %. Результаты </w:t>
      </w:r>
      <w:r>
        <w:rPr>
          <w:rFonts w:ascii="Times New Roman" w:hAnsi="Times New Roman"/>
          <w:sz w:val="24"/>
          <w:szCs w:val="24"/>
        </w:rPr>
        <w:t xml:space="preserve">  повышенного уровня</w:t>
      </w:r>
      <w:r w:rsidRPr="000A0FC0">
        <w:rPr>
          <w:rFonts w:ascii="Times New Roman" w:hAnsi="Times New Roman"/>
          <w:sz w:val="24"/>
          <w:szCs w:val="24"/>
        </w:rPr>
        <w:t xml:space="preserve">  по классу и  региону примерно одинаковые и составляют </w:t>
      </w:r>
      <w:r>
        <w:rPr>
          <w:rFonts w:ascii="Times New Roman" w:hAnsi="Times New Roman"/>
          <w:sz w:val="24"/>
          <w:szCs w:val="24"/>
        </w:rPr>
        <w:t xml:space="preserve"> 15,79% -</w:t>
      </w:r>
      <w:r w:rsidRPr="000A0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17,29%, базового</w:t>
      </w:r>
      <w:r w:rsidRPr="000A0FC0">
        <w:rPr>
          <w:rFonts w:ascii="Times New Roman" w:hAnsi="Times New Roman"/>
          <w:sz w:val="24"/>
          <w:szCs w:val="24"/>
        </w:rPr>
        <w:t xml:space="preserve"> уровня –   на  </w:t>
      </w:r>
      <w:r>
        <w:rPr>
          <w:rFonts w:ascii="Times New Roman" w:hAnsi="Times New Roman"/>
          <w:sz w:val="24"/>
          <w:szCs w:val="24"/>
        </w:rPr>
        <w:t>8,61</w:t>
      </w:r>
      <w:r w:rsidRPr="000A0FC0">
        <w:rPr>
          <w:rFonts w:ascii="Times New Roman" w:hAnsi="Times New Roman"/>
          <w:sz w:val="24"/>
          <w:szCs w:val="24"/>
        </w:rPr>
        <w:t xml:space="preserve"> %   ниже, чем по региону. Показатель   </w:t>
      </w:r>
      <w:r>
        <w:rPr>
          <w:rFonts w:ascii="Times New Roman" w:hAnsi="Times New Roman"/>
          <w:sz w:val="24"/>
          <w:szCs w:val="24"/>
        </w:rPr>
        <w:t xml:space="preserve">пониженного </w:t>
      </w:r>
      <w:r w:rsidRPr="000A0FC0">
        <w:rPr>
          <w:rFonts w:ascii="Times New Roman" w:hAnsi="Times New Roman"/>
          <w:sz w:val="24"/>
          <w:szCs w:val="24"/>
        </w:rPr>
        <w:t xml:space="preserve">уровня достижений </w:t>
      </w:r>
      <w:r>
        <w:rPr>
          <w:rFonts w:ascii="Times New Roman" w:hAnsi="Times New Roman"/>
          <w:sz w:val="24"/>
          <w:szCs w:val="24"/>
        </w:rPr>
        <w:t>выше</w:t>
      </w:r>
      <w:r w:rsidRPr="000A0F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17,54%  регионального показателя (отрицательная динамика). Недостаточный уровень достижений в школе отсутствует.</w:t>
      </w:r>
    </w:p>
    <w:p w:rsidR="00263CD1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  <w:r w:rsidRPr="000A0FC0">
        <w:rPr>
          <w:rFonts w:ascii="Times New Roman" w:hAnsi="Times New Roman"/>
          <w:sz w:val="24"/>
          <w:szCs w:val="24"/>
        </w:rPr>
        <w:t>: учителям  4-х классов      обратить особое внимание на качество знаний учащихся по  литературному чтению; на навыки работы с текстом; внимательность; на отработку умения работать в группе.</w:t>
      </w:r>
    </w:p>
    <w:p w:rsidR="00263CD1" w:rsidRPr="00806C51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C0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</w:t>
      </w:r>
      <w:r w:rsidRPr="00FE1776">
        <w:rPr>
          <w:rFonts w:ascii="Times New Roman" w:eastAsia="Times New Roman" w:hAnsi="Times New Roman"/>
          <w:color w:val="000000"/>
          <w:sz w:val="24"/>
          <w:szCs w:val="24"/>
        </w:rPr>
        <w:t>технология.</w:t>
      </w:r>
    </w:p>
    <w:p w:rsidR="00263CD1" w:rsidRDefault="00263CD1" w:rsidP="00263CD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Выводы:</w:t>
      </w:r>
    </w:p>
    <w:p w:rsidR="00263CD1" w:rsidRPr="003940F0" w:rsidRDefault="00263CD1" w:rsidP="00263CD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Pr="003940F0">
        <w:rPr>
          <w:color w:val="000000"/>
        </w:rPr>
        <w:t xml:space="preserve">Результаты выполнения диагностической работы показывают, что базовые (включая повышенные) читательские умения освоены </w:t>
      </w:r>
      <w:r>
        <w:rPr>
          <w:color w:val="000000"/>
        </w:rPr>
        <w:t>63</w:t>
      </w:r>
      <w:r w:rsidRPr="003940F0">
        <w:rPr>
          <w:color w:val="000000"/>
        </w:rPr>
        <w:t xml:space="preserve">% учащихся. </w:t>
      </w:r>
      <w:r>
        <w:rPr>
          <w:color w:val="000000"/>
        </w:rPr>
        <w:t xml:space="preserve"> </w:t>
      </w:r>
    </w:p>
    <w:p w:rsidR="00263CD1" w:rsidRPr="003940F0" w:rsidRDefault="00263CD1" w:rsidP="00263CD1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 w:rsidRPr="003940F0">
        <w:rPr>
          <w:color w:val="000000"/>
        </w:rPr>
        <w:t>Из проверяемых групп умений наиболее освоенным является умения: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940F0">
        <w:rPr>
          <w:color w:val="000000"/>
        </w:rPr>
        <w:t>общее понимание текста, ориентация в тексте,</w:t>
      </w:r>
      <w:r w:rsidRPr="003940F0">
        <w:rPr>
          <w:color w:val="000000"/>
          <w:shd w:val="clear" w:color="auto" w:fill="FFFFFF"/>
        </w:rPr>
        <w:t> ответы на вопросы, с использованием явно заданной в тексте информации;</w:t>
      </w:r>
    </w:p>
    <w:p w:rsidR="00263CD1" w:rsidRPr="003940F0" w:rsidRDefault="00263CD1" w:rsidP="00263CD1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  <w:shd w:val="clear" w:color="auto" w:fill="FFFFFF"/>
        </w:rPr>
        <w:t>нахождения в тексте информации, данной в неявном виде, выполняя несложные вычисления;</w:t>
      </w:r>
    </w:p>
    <w:p w:rsidR="00263CD1" w:rsidRPr="003940F0" w:rsidRDefault="00263CD1" w:rsidP="00263CD1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  <w:shd w:val="clear" w:color="auto" w:fill="FFFFFF"/>
        </w:rPr>
        <w:t>оценивание содержащейся в тексте запрашиваемой информации.</w:t>
      </w:r>
    </w:p>
    <w:p w:rsidR="00263CD1" w:rsidRPr="00CA59A3" w:rsidRDefault="00263CD1" w:rsidP="00263CD1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3940F0">
        <w:rPr>
          <w:color w:val="000000"/>
        </w:rPr>
        <w:t>К недостаточно освоенным читательским умениям по результатам диагностической работы относится следующее умение: использование информации из текста для решения практической задачи.</w:t>
      </w:r>
    </w:p>
    <w:p w:rsidR="00263CD1" w:rsidRPr="003940F0" w:rsidRDefault="00263CD1" w:rsidP="00263CD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b/>
          <w:bCs/>
          <w:color w:val="000000"/>
        </w:rPr>
        <w:t>Для преодоления выявленных трудностей</w:t>
      </w:r>
      <w:r w:rsidRPr="003940F0">
        <w:rPr>
          <w:color w:val="000000"/>
        </w:rPr>
        <w:t> в работе по развитию читательской грамотности младших школьников предполагается в следующем учебном году сосредоточить усилия на решении нескольких ключевых задач:</w:t>
      </w:r>
    </w:p>
    <w:p w:rsidR="00263CD1" w:rsidRPr="003940F0" w:rsidRDefault="00263CD1" w:rsidP="00263CD1">
      <w:pPr>
        <w:pStyle w:val="a5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</w:rPr>
        <w:t>научить младших школьников:</w:t>
      </w:r>
    </w:p>
    <w:p w:rsidR="00263CD1" w:rsidRPr="003940F0" w:rsidRDefault="00263CD1" w:rsidP="00263CD1">
      <w:pPr>
        <w:pStyle w:val="a5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</w:rPr>
        <w:t>- осознанно выбирать информацию из текста, проверять себя по тексту;</w:t>
      </w:r>
    </w:p>
    <w:p w:rsidR="00263CD1" w:rsidRPr="003940F0" w:rsidRDefault="00263CD1" w:rsidP="00263CD1">
      <w:pPr>
        <w:pStyle w:val="a5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3940F0">
        <w:rPr>
          <w:color w:val="000000"/>
        </w:rPr>
        <w:t>видеть в тексте информацию, которую можно преобразовать с помощью простейших математических вычислений:</w:t>
      </w:r>
    </w:p>
    <w:p w:rsidR="00263CD1" w:rsidRPr="003940F0" w:rsidRDefault="00263CD1" w:rsidP="00263CD1">
      <w:pPr>
        <w:pStyle w:val="a5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</w:rPr>
        <w:t>- преобразовывать выбра</w:t>
      </w:r>
      <w:r>
        <w:rPr>
          <w:color w:val="000000"/>
        </w:rPr>
        <w:t>нную информацию в разном виде (</w:t>
      </w:r>
      <w:r w:rsidRPr="003940F0">
        <w:rPr>
          <w:color w:val="000000"/>
        </w:rPr>
        <w:t>в выражении, схеме, таблице);</w:t>
      </w:r>
    </w:p>
    <w:p w:rsidR="00263CD1" w:rsidRPr="003940F0" w:rsidRDefault="00263CD1" w:rsidP="00263CD1">
      <w:pPr>
        <w:pStyle w:val="a5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940F0">
        <w:rPr>
          <w:color w:val="000000"/>
        </w:rPr>
        <w:t>- обобщать фрагменты информации, данные в разных предложениях, в разных частях текста, разных источниках.</w:t>
      </w:r>
    </w:p>
    <w:p w:rsidR="00263CD1" w:rsidRPr="003940F0" w:rsidRDefault="00263CD1" w:rsidP="0026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40F0">
        <w:rPr>
          <w:rFonts w:ascii="Times New Roman" w:hAnsi="Times New Roman"/>
          <w:sz w:val="24"/>
          <w:szCs w:val="24"/>
        </w:rPr>
        <w:t>Рекомендации (в перспективе на будущее): учителям  4-х классов      обратить особое внимание на качество знаний учащихся по  литературному чтению; на навыки работы с текстом; внимательность; на отработку умения работать в группе.</w:t>
      </w:r>
    </w:p>
    <w:p w:rsidR="00263CD1" w:rsidRDefault="00263CD1" w:rsidP="00263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40F0">
        <w:rPr>
          <w:rFonts w:ascii="Times New Roman" w:hAnsi="Times New Roman"/>
        </w:rPr>
        <w:t xml:space="preserve">       </w:t>
      </w:r>
      <w:r w:rsidRPr="003940F0">
        <w:rPr>
          <w:rFonts w:ascii="Times New Roman" w:eastAsia="Times New Roman" w:hAnsi="Times New Roman"/>
          <w:color w:val="000000"/>
          <w:sz w:val="24"/>
          <w:szCs w:val="24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726306" w:rsidRDefault="00726306"/>
    <w:sectPr w:rsidR="00726306" w:rsidSect="007E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9A6"/>
    <w:multiLevelType w:val="hybridMultilevel"/>
    <w:tmpl w:val="854C3264"/>
    <w:lvl w:ilvl="0" w:tplc="A82E719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49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6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E9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1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E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5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DC332F"/>
    <w:multiLevelType w:val="hybridMultilevel"/>
    <w:tmpl w:val="8E62D6A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C8E033F"/>
    <w:multiLevelType w:val="hybridMultilevel"/>
    <w:tmpl w:val="99C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900"/>
    <w:multiLevelType w:val="hybridMultilevel"/>
    <w:tmpl w:val="EA460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2A0421"/>
    <w:multiLevelType w:val="hybridMultilevel"/>
    <w:tmpl w:val="4B34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13E1"/>
    <w:multiLevelType w:val="hybridMultilevel"/>
    <w:tmpl w:val="9AC8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93927"/>
    <w:multiLevelType w:val="hybridMultilevel"/>
    <w:tmpl w:val="0F4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CD1"/>
    <w:rsid w:val="00263CD1"/>
    <w:rsid w:val="00726306"/>
    <w:rsid w:val="007E12CF"/>
    <w:rsid w:val="0085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3C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6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6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263CD1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263C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63C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263CD1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263CD1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5;&#1082;&#1072;&#1090;&#1077;&#1088;&#1080;&#1085;&#1072;\AppData\Local\Temp\Rar$DIa0.751\570070_&#1052;&#1050;&#1054;&#1059;%20&#1043;&#1088;&#1077;&#1084;&#1091;&#1095;&#1080;&#1085;&#1089;&#1082;&#1072;&#1103;%20&#1096;&#1082;&#1086;&#1083;&#1072;%20&#8470;19_57007004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50071410443611E-2"/>
          <c:y val="2.3765371968844588E-2"/>
          <c:w val="0.84970170596557204"/>
          <c:h val="0.79803946515687063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-0.36842105263157893</c:v>
                </c:pt>
                <c:pt idx="1">
                  <c:v>-0.19296482412060306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-7.4371859296482407E-2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0.47368421052631576</c:v>
                </c:pt>
                <c:pt idx="1">
                  <c:v>0.55979899497487573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0.15789473684210575</c:v>
                </c:pt>
                <c:pt idx="1">
                  <c:v>0.17286432160804019</c:v>
                </c:pt>
              </c:numCache>
            </c:numRef>
          </c:val>
        </c:ser>
        <c:gapWidth val="75"/>
        <c:overlap val="100"/>
        <c:axId val="95765632"/>
        <c:axId val="95767936"/>
      </c:barChart>
      <c:catAx>
        <c:axId val="95765632"/>
        <c:scaling>
          <c:orientation val="minMax"/>
        </c:scaling>
        <c:axPos val="l"/>
        <c:numFmt formatCode="General" sourceLinked="1"/>
        <c:majorTickMark val="none"/>
        <c:tickLblPos val="nextTo"/>
        <c:crossAx val="95767936"/>
        <c:crosses val="autoZero"/>
        <c:auto val="1"/>
        <c:lblAlgn val="ctr"/>
        <c:lblOffset val="100"/>
      </c:catAx>
      <c:valAx>
        <c:axId val="95767936"/>
        <c:scaling>
          <c:orientation val="minMax"/>
        </c:scaling>
        <c:axPos val="b"/>
        <c:numFmt formatCode="#,##0%;#,##0%;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57656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2022-12-05T06:55:00Z</dcterms:created>
  <dcterms:modified xsi:type="dcterms:W3CDTF">2022-12-05T07:08:00Z</dcterms:modified>
</cp:coreProperties>
</file>