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C0" w:rsidRDefault="00D742C6" w:rsidP="00D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421D9" w:rsidRDefault="00D421D9" w:rsidP="00D421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421D9" w:rsidRPr="00D421D9" w:rsidRDefault="001C2FB0" w:rsidP="001C2F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58025" cy="9401175"/>
            <wp:effectExtent l="0" t="0" r="0" b="0"/>
            <wp:docPr id="1" name="Рисунок 1" descr="C:\Users\user1\Downloads\Положение об итоговой аттестации выкускников 9 класса ОВЗ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Положение об итоговой аттестации выкускников 9 класса ОВЗ (pdf.i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38" cy="940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Экзаменационный билет состоит из двух теоретических вопросов, направленных на выявление знаний экзаменуемых по материаловедению, специальной технологии, а так же из практической экзаменационной работы. 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Экзаменационный материал готовится образовательным учреждением с учетом профилей трудового обучения, организованных в образовательном учреждении.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К экзамену по трудовому обучению допускаются учащиеся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обучавшиеся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для детей с умственной отсталостью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по данному профилю труда не менее двух последних лет.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 по трудовому обучению проводит экзаменационная комиссия в составе: председателя, заместителя председателя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Состав экзаменационной комиссии и дата проведения экзамена утверждается приказом по образовательному учреждению.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Результаты экзамена по трудовому обучению оформляются протоколом.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Изделие, выполненное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в ходе практической экзаменационной работы, хранится 3 года (сама работа или его фотография), а протокол оценки учебно-трудовой деятельности за период обучения –5 лет. </w:t>
      </w:r>
    </w:p>
    <w:p w:rsidR="00A47DC0" w:rsidRPr="005E0799" w:rsidRDefault="00312A1A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E3A9C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практической экзаменационной работы отводится 2-3 часа (с учетом особенностей </w:t>
      </w:r>
      <w:proofErr w:type="spellStart"/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-физического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развития обучающихся может быть допущен перерыв).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Задания, включаемые в практическую экзаменационную работу, должны соответствовать программным требованиям.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Для выполнения практической экзаменационной работы экзаменуемый получает чертеж, рисунок или фотографию объекта, знакомится с образцом-эталоном и техническими требованиями к изделию.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Заготовки для выполнения данного изделия, инструменты и все приспособления, необходимые для выполнения экзаменационной работы,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экзаменуемый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выбирает самостоятельно.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анализируют и оценивают процесс выполнения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изделия в ходе практической экзаменационной работы и качество изделия. Оцениваются также другие изделия (не менее 5), выполненные </w:t>
      </w:r>
      <w:proofErr w:type="gramStart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 xml:space="preserve"> за период обучения в выпускном классе.</w:t>
      </w:r>
    </w:p>
    <w:p w:rsidR="00A47DC0" w:rsidRPr="005E0799" w:rsidRDefault="00D742C6" w:rsidP="00D742C6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6.    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По окончании практической экзаменационной работы  проводится устный экзамен  (собеседование)  по профилю. На опрос каждого экзаменуемого отводится не менее 30 минут. Между практической экзаменационной работой и собеседованием устанавливается 20-30- минутный перерыв.</w:t>
      </w:r>
    </w:p>
    <w:p w:rsidR="00A47DC0" w:rsidRPr="005E0799" w:rsidRDefault="00312A1A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E3A9C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 экзамена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Итоговая оценка за экзамен по трудовому обучению выставляется на основании оценок, занесенных в протокол: за год, практическую экзаменационную работу и устный ответ. Решающее значение имеет оценка за практическую экзаменационную работу.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Итоговая оценка «5» выставляется, если на «5» выполнена практическая экзаменационная работа. На «5» или «4» оценен устный ответ и в оценках за учебные четверти выпускного класса нет «3».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Итоговая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 нет «3».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Итоговая оценка «4» выставляется, если на «5» выполнена практическая экзаменационная работа, на «3» оценен устный ответ или по итогам учебных четвертей в выпускном классе было не более двух «3».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Итоговая оценка «3» выставляется, если на «3» выполнена практическая экзаменационная работа, на «4» или «3» оценен устный ответ и в оценках, занесенных в протокол, нет «2».</w:t>
      </w:r>
    </w:p>
    <w:p w:rsidR="00A47DC0" w:rsidRPr="005E0799" w:rsidRDefault="00D742C6" w:rsidP="007E3A9C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6.  </w:t>
      </w:r>
      <w:r w:rsidR="00A47DC0" w:rsidRPr="005E0799">
        <w:rPr>
          <w:rFonts w:ascii="Times New Roman" w:eastAsia="Times New Roman" w:hAnsi="Times New Roman" w:cs="Times New Roman"/>
          <w:sz w:val="28"/>
          <w:szCs w:val="28"/>
        </w:rPr>
        <w:t>Итоговая оценка «3» выставляется, если на «4» выполнена практическая экзаменационная работа, на «3» оценен устный ответ и по итогам учебных четвертей в выпускном классе было более двух «3».</w:t>
      </w:r>
    </w:p>
    <w:p w:rsidR="00312A1A" w:rsidRPr="005E0799" w:rsidRDefault="00A47DC0" w:rsidP="00BC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A47DC0" w:rsidRPr="005E0799" w:rsidRDefault="00BC582B" w:rsidP="007E3A9C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2A1A" w:rsidRPr="005E0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A9C" w:rsidRPr="005E0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DC0" w:rsidRPr="005E0799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 об образовании</w:t>
      </w:r>
    </w:p>
    <w:p w:rsidR="007B17A0" w:rsidRDefault="00A47DC0" w:rsidP="00BC582B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 xml:space="preserve">1.      Выпускникам, обучающимся </w:t>
      </w:r>
      <w:r w:rsidR="005E0799" w:rsidRPr="005E0799">
        <w:rPr>
          <w:rFonts w:ascii="Times New Roman" w:eastAsia="Times New Roman" w:hAnsi="Times New Roman" w:cs="Times New Roman"/>
          <w:sz w:val="28"/>
          <w:szCs w:val="28"/>
        </w:rPr>
        <w:t xml:space="preserve">по адаптированной основной общеобразовательной программе для детей с умственной отсталостью 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t>и прошедшим итоговую аттестацию, выдается в установленном порядке документ государ</w:t>
      </w:r>
      <w:r w:rsidRPr="005E0799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образца – свидетельство об окончании образовательного учреждения.</w:t>
      </w:r>
    </w:p>
    <w:p w:rsidR="00BC582B" w:rsidRPr="005E0799" w:rsidRDefault="00BC582B" w:rsidP="00BC582B">
      <w:pPr>
        <w:tabs>
          <w:tab w:val="num" w:pos="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7E7" w:rsidRPr="005E0799" w:rsidRDefault="00A47DC0" w:rsidP="007B17A0">
      <w:pPr>
        <w:spacing w:after="0" w:line="100" w:lineRule="atLeast"/>
        <w:jc w:val="both"/>
        <w:rPr>
          <w:sz w:val="28"/>
          <w:szCs w:val="28"/>
        </w:rPr>
      </w:pPr>
      <w:r w:rsidRPr="005E07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0799" w:rsidRPr="005E0799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</w:t>
      </w:r>
    </w:p>
    <w:sectPr w:rsidR="00A117E7" w:rsidRPr="005E0799" w:rsidSect="00D421D9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DC0"/>
    <w:rsid w:val="000753B9"/>
    <w:rsid w:val="00192DDD"/>
    <w:rsid w:val="001C178A"/>
    <w:rsid w:val="001C2FB0"/>
    <w:rsid w:val="00312A1A"/>
    <w:rsid w:val="00385C93"/>
    <w:rsid w:val="00580EEF"/>
    <w:rsid w:val="005D49CC"/>
    <w:rsid w:val="005E0799"/>
    <w:rsid w:val="007B17A0"/>
    <w:rsid w:val="007E3A9C"/>
    <w:rsid w:val="00841A39"/>
    <w:rsid w:val="00A117E7"/>
    <w:rsid w:val="00A161EF"/>
    <w:rsid w:val="00A47DC0"/>
    <w:rsid w:val="00A50B54"/>
    <w:rsid w:val="00B041A5"/>
    <w:rsid w:val="00BC582B"/>
    <w:rsid w:val="00BD2DA8"/>
    <w:rsid w:val="00D421D9"/>
    <w:rsid w:val="00D742C6"/>
    <w:rsid w:val="00DC34A2"/>
    <w:rsid w:val="00E0422F"/>
    <w:rsid w:val="00E3040C"/>
    <w:rsid w:val="00E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DC0"/>
    <w:rPr>
      <w:b/>
      <w:bCs/>
    </w:rPr>
  </w:style>
  <w:style w:type="paragraph" w:customStyle="1" w:styleId="listparagraph">
    <w:name w:val="listparagraph"/>
    <w:basedOn w:val="a"/>
    <w:rsid w:val="00A4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"/>
    <w:unhideWhenUsed/>
    <w:rsid w:val="00385C9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385C93"/>
  </w:style>
  <w:style w:type="character" w:customStyle="1" w:styleId="1">
    <w:name w:val="Основной текст с отступом Знак1"/>
    <w:basedOn w:val="a0"/>
    <w:link w:val="a4"/>
    <w:locked/>
    <w:rsid w:val="00385C9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Degtjareva</dc:creator>
  <cp:lastModifiedBy>user1</cp:lastModifiedBy>
  <cp:revision>8</cp:revision>
  <cp:lastPrinted>2016-11-16T08:12:00Z</cp:lastPrinted>
  <dcterms:created xsi:type="dcterms:W3CDTF">2017-12-15T06:23:00Z</dcterms:created>
  <dcterms:modified xsi:type="dcterms:W3CDTF">2019-02-20T11:08:00Z</dcterms:modified>
</cp:coreProperties>
</file>